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9DF9" w14:textId="77777777" w:rsidR="00F33DA9" w:rsidRPr="00E60EA7" w:rsidRDefault="00E60EA7" w:rsidP="00E60EA7">
      <w:pPr>
        <w:pStyle w:val="Heading2"/>
        <w:spacing w:beforeLines="40" w:before="96" w:afterLines="40" w:after="96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60EA7">
        <w:rPr>
          <w:rFonts w:asciiTheme="majorHAnsi" w:hAnsiTheme="majorHAnsi" w:cstheme="majorHAnsi"/>
          <w:b/>
          <w:bCs/>
          <w:sz w:val="28"/>
          <w:szCs w:val="28"/>
        </w:rPr>
        <w:t xml:space="preserve">Fresno </w:t>
      </w:r>
      <w:r w:rsidR="00F33DA9" w:rsidRPr="00E60EA7">
        <w:rPr>
          <w:rFonts w:asciiTheme="majorHAnsi" w:hAnsiTheme="majorHAnsi" w:cstheme="majorHAnsi"/>
          <w:b/>
          <w:bCs/>
          <w:sz w:val="28"/>
          <w:szCs w:val="28"/>
        </w:rPr>
        <w:t>E-Consult Coalition</w:t>
      </w:r>
    </w:p>
    <w:p w14:paraId="00000001" w14:textId="27355293" w:rsidR="006C7354" w:rsidRPr="00E60EA7" w:rsidRDefault="00E60EA7" w:rsidP="00E60EA7">
      <w:pPr>
        <w:pStyle w:val="Heading2"/>
        <w:spacing w:beforeLines="40" w:before="96" w:afterLines="40" w:after="96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60EA7">
        <w:rPr>
          <w:rFonts w:asciiTheme="majorHAnsi" w:hAnsiTheme="majorHAnsi" w:cstheme="majorHAnsi"/>
          <w:b/>
          <w:bCs/>
          <w:sz w:val="28"/>
          <w:szCs w:val="28"/>
        </w:rPr>
        <w:t xml:space="preserve">Round Table </w:t>
      </w:r>
      <w:r w:rsidR="00F33DA9" w:rsidRPr="00E60EA7">
        <w:rPr>
          <w:rFonts w:asciiTheme="majorHAnsi" w:hAnsiTheme="majorHAnsi" w:cstheme="majorHAnsi"/>
          <w:b/>
          <w:bCs/>
          <w:sz w:val="28"/>
          <w:szCs w:val="28"/>
        </w:rPr>
        <w:t>Summary</w:t>
      </w:r>
    </w:p>
    <w:p w14:paraId="00000002" w14:textId="10856F0A" w:rsidR="006C7354" w:rsidRPr="00E60EA7" w:rsidRDefault="00E60EA7" w:rsidP="00E60EA7">
      <w:pPr>
        <w:spacing w:beforeLines="40" w:before="96" w:afterLines="40" w:after="96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E60EA7">
        <w:rPr>
          <w:rFonts w:asciiTheme="majorHAnsi" w:hAnsiTheme="majorHAnsi" w:cstheme="majorHAnsi"/>
          <w:b/>
          <w:bCs/>
          <w:sz w:val="28"/>
          <w:szCs w:val="28"/>
        </w:rPr>
        <w:t>12/15/2020</w:t>
      </w:r>
    </w:p>
    <w:p w14:paraId="6A0194DE" w14:textId="59B8F85E" w:rsidR="00F33DA9" w:rsidRPr="00E60EA7" w:rsidRDefault="00F33DA9">
      <w:pPr>
        <w:rPr>
          <w:rFonts w:asciiTheme="majorHAnsi" w:hAnsiTheme="majorHAnsi" w:cstheme="majorHAnsi"/>
          <w:sz w:val="24"/>
          <w:szCs w:val="24"/>
        </w:rPr>
      </w:pPr>
    </w:p>
    <w:p w14:paraId="281D0152" w14:textId="5E1F9E6D" w:rsidR="00F33DA9" w:rsidRPr="00E60EA7" w:rsidRDefault="00F33DA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sz w:val="24"/>
          <w:szCs w:val="24"/>
        </w:rPr>
        <w:t>Attendees</w:t>
      </w:r>
    </w:p>
    <w:p w14:paraId="7E0DAF95" w14:textId="2929FEC0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Anthem Blue Cross – Bradley Bonilla, Mohit Ghose, Tanya Gonzales, Joel Gray, Tom Manning,  Kerina Mendoza, Janet Paine, Lynnette Siverling</w:t>
      </w:r>
    </w:p>
    <w:p w14:paraId="4B1ECCD3" w14:textId="7CBDB864" w:rsidR="000C4992" w:rsidRPr="00E60EA7" w:rsidRDefault="000C4992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APG – Bill Barcellona</w:t>
      </w:r>
    </w:p>
    <w:p w14:paraId="0E5D7973" w14:textId="2AFB8A5C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CalViva – Greg Hund, Jeffery Nkansah </w:t>
      </w:r>
    </w:p>
    <w:p w14:paraId="3C5A947E" w14:textId="68B3A405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Camarena Health Centers – Leonor Seiler</w:t>
      </w:r>
    </w:p>
    <w:p w14:paraId="4FC15139" w14:textId="5FF6C2D5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Central Valley Health Network – Mary Renner</w:t>
      </w:r>
    </w:p>
    <w:p w14:paraId="1EF08704" w14:textId="0915C847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Clinica Sierra Vista – Britto Saroja, Ester Marin</w:t>
      </w:r>
    </w:p>
    <w:p w14:paraId="3DE49323" w14:textId="034ED8A0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ConferMED – Daren Anderson, Aushia Bouasy, Agi Erickson, Maryann McGuire</w:t>
      </w:r>
    </w:p>
    <w:p w14:paraId="02D91379" w14:textId="283285AA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First Choice/Babylon – Chris McCrary, Marcus Zachary, MD</w:t>
      </w:r>
    </w:p>
    <w:p w14:paraId="38411B01" w14:textId="0EF7AD4A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Health Net – Dee Iverson, Mark Schweyer, Abbie Totten</w:t>
      </w:r>
    </w:p>
    <w:p w14:paraId="288B5E3E" w14:textId="3A54006C" w:rsidR="00732DCC" w:rsidRPr="00E60EA7" w:rsidRDefault="00732DCC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Omni – Lisa Atkison</w:t>
      </w:r>
    </w:p>
    <w:p w14:paraId="37A3BF16" w14:textId="0BE7AA98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RubiconMD – Sarah Alexander, Suzy Goldenkranz, Swati Kumar</w:t>
      </w:r>
    </w:p>
    <w:p w14:paraId="4AAAE165" w14:textId="7DF7E1EE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United Health Centers –</w:t>
      </w:r>
      <w:r w:rsidR="00732DCC" w:rsidRPr="00E60EA7">
        <w:rPr>
          <w:rFonts w:asciiTheme="majorHAnsi" w:hAnsiTheme="majorHAnsi" w:cstheme="majorHAnsi"/>
          <w:sz w:val="24"/>
          <w:szCs w:val="24"/>
        </w:rPr>
        <w:t xml:space="preserve"> Emily Mireles, Mabodawilage Hematillake, </w:t>
      </w:r>
      <w:r w:rsidRPr="00E60EA7">
        <w:rPr>
          <w:rFonts w:asciiTheme="majorHAnsi" w:hAnsiTheme="majorHAnsi" w:cstheme="majorHAnsi"/>
          <w:sz w:val="24"/>
          <w:szCs w:val="24"/>
        </w:rPr>
        <w:t>Beatrice Perez</w:t>
      </w:r>
    </w:p>
    <w:p w14:paraId="1390C3BE" w14:textId="284374D5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Valley Health Team – Sean Folweiler</w:t>
      </w:r>
    </w:p>
    <w:p w14:paraId="774FEE99" w14:textId="5D88B462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Zuckerberg SF General – Delphine Tuot, MD</w:t>
      </w:r>
    </w:p>
    <w:p w14:paraId="54BC1F47" w14:textId="590FEE88" w:rsidR="00F33DA9" w:rsidRPr="00E60EA7" w:rsidRDefault="00F33DA9" w:rsidP="00732DC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BluePath Health – </w:t>
      </w:r>
      <w:r w:rsidR="00732DCC" w:rsidRPr="00E60EA7">
        <w:rPr>
          <w:rFonts w:asciiTheme="majorHAnsi" w:hAnsiTheme="majorHAnsi" w:cstheme="majorHAnsi"/>
          <w:sz w:val="24"/>
          <w:szCs w:val="24"/>
        </w:rPr>
        <w:t xml:space="preserve">Ciara Keegan, </w:t>
      </w:r>
      <w:r w:rsidRPr="00E60EA7">
        <w:rPr>
          <w:rFonts w:asciiTheme="majorHAnsi" w:hAnsiTheme="majorHAnsi" w:cstheme="majorHAnsi"/>
          <w:sz w:val="24"/>
          <w:szCs w:val="24"/>
        </w:rPr>
        <w:t>Timi Leslie, Libby Sagara, John Weir</w:t>
      </w:r>
    </w:p>
    <w:p w14:paraId="7D7C19DF" w14:textId="77777777" w:rsidR="00F33DA9" w:rsidRPr="00E60EA7" w:rsidRDefault="00F33DA9">
      <w:pPr>
        <w:rPr>
          <w:rFonts w:asciiTheme="majorHAnsi" w:hAnsiTheme="majorHAnsi" w:cstheme="majorHAnsi"/>
          <w:sz w:val="24"/>
          <w:szCs w:val="24"/>
        </w:rPr>
      </w:pPr>
    </w:p>
    <w:p w14:paraId="00000003" w14:textId="2A4FD474" w:rsidR="006C7354" w:rsidRPr="00E60EA7" w:rsidRDefault="00732DCC" w:rsidP="00732DC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sz w:val="24"/>
          <w:szCs w:val="24"/>
        </w:rPr>
        <w:t>Agenda</w:t>
      </w:r>
    </w:p>
    <w:p w14:paraId="00000004" w14:textId="53961DBD" w:rsidR="006C7354" w:rsidRPr="00E60EA7" w:rsidRDefault="00E60EA7" w:rsidP="00732DC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Provider Implementation Status</w:t>
      </w:r>
    </w:p>
    <w:p w14:paraId="2C835B83" w14:textId="5BEC4ABB" w:rsidR="00732DCC" w:rsidRDefault="00732DCC" w:rsidP="00732DCC">
      <w:p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Significant progress has been made in implementation planning with the majority of clinics planning to go-live in January/February 2021. (Green – clinic live, Yellow – ready to launch)</w:t>
      </w:r>
    </w:p>
    <w:p w14:paraId="5919358C" w14:textId="16252B51" w:rsidR="00E60EA7" w:rsidRPr="00E60EA7" w:rsidRDefault="00E60EA7" w:rsidP="00732DCC">
      <w:p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2A1ADE" wp14:editId="230182CA">
            <wp:simplePos x="0" y="0"/>
            <wp:positionH relativeFrom="column">
              <wp:posOffset>-95250</wp:posOffset>
            </wp:positionH>
            <wp:positionV relativeFrom="paragraph">
              <wp:posOffset>64135</wp:posOffset>
            </wp:positionV>
            <wp:extent cx="6087110" cy="203193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t="23810" r="15064" b="52116"/>
                    <a:stretch/>
                  </pic:blipFill>
                  <pic:spPr bwMode="auto">
                    <a:xfrm>
                      <a:off x="0" y="0"/>
                      <a:ext cx="6087110" cy="2031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DFC6C" w14:textId="1B89F267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6635D0BF" w14:textId="715202AE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4D9074DC" w14:textId="4DAA3F9A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27085386" w14:textId="24ABAE67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107509EA" w14:textId="723399A8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1F67F136" w14:textId="686A500C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3C1B6476" w14:textId="77777777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49FF5A98" w14:textId="3508330D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6506035C" w14:textId="77777777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</w:p>
    <w:p w14:paraId="00000005" w14:textId="3138F7E9" w:rsidR="006C7354" w:rsidRPr="00E60EA7" w:rsidRDefault="00E60EA7" w:rsidP="00732DC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 xml:space="preserve">Provider Survey </w:t>
      </w:r>
      <w:r w:rsidR="00732DCC"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R</w:t>
      </w: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esponse </w:t>
      </w:r>
      <w:r w:rsidR="00732DCC"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R</w:t>
      </w: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eview</w:t>
      </w:r>
    </w:p>
    <w:p w14:paraId="718B69D4" w14:textId="0147F21D" w:rsidR="00732DCC" w:rsidRPr="00E60EA7" w:rsidRDefault="00732DCC" w:rsidP="00732DCC">
      <w:p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Main themes of the provider e-consult survey included:</w:t>
      </w:r>
    </w:p>
    <w:p w14:paraId="00000006" w14:textId="4EBF9665" w:rsidR="006C7354" w:rsidRPr="00E60EA7" w:rsidRDefault="00E60EA7" w:rsidP="00732DCC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Payment for e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E60EA7">
        <w:rPr>
          <w:rFonts w:asciiTheme="majorHAnsi" w:hAnsiTheme="majorHAnsi" w:cstheme="majorHAnsi"/>
          <w:sz w:val="24"/>
          <w:szCs w:val="24"/>
        </w:rPr>
        <w:t>consults regardless of vendor platform and coverage for all lines of business are especially important for e</w:t>
      </w:r>
      <w:r w:rsidR="00732DCC" w:rsidRPr="00E60EA7">
        <w:rPr>
          <w:rFonts w:asciiTheme="majorHAnsi" w:hAnsiTheme="majorHAnsi" w:cstheme="majorHAnsi"/>
          <w:sz w:val="24"/>
          <w:szCs w:val="24"/>
        </w:rPr>
        <w:t>-</w:t>
      </w:r>
      <w:r w:rsidRPr="00E60EA7">
        <w:rPr>
          <w:rFonts w:asciiTheme="majorHAnsi" w:hAnsiTheme="majorHAnsi" w:cstheme="majorHAnsi"/>
          <w:sz w:val="24"/>
          <w:szCs w:val="24"/>
        </w:rPr>
        <w:t>consult expansion</w:t>
      </w:r>
    </w:p>
    <w:p w14:paraId="00000007" w14:textId="139660D0" w:rsidR="006C7354" w:rsidRPr="00E60EA7" w:rsidRDefault="00E60EA7" w:rsidP="00732DCC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Highest need specialt</w:t>
      </w:r>
      <w:r w:rsidR="00732DCC" w:rsidRPr="00E60EA7">
        <w:rPr>
          <w:rFonts w:asciiTheme="majorHAnsi" w:hAnsiTheme="majorHAnsi" w:cstheme="majorHAnsi"/>
          <w:sz w:val="24"/>
          <w:szCs w:val="24"/>
        </w:rPr>
        <w:t>ies include:</w:t>
      </w:r>
      <w:r w:rsidRPr="00E60EA7">
        <w:rPr>
          <w:rFonts w:asciiTheme="majorHAnsi" w:hAnsiTheme="majorHAnsi" w:cstheme="majorHAnsi"/>
          <w:sz w:val="24"/>
          <w:szCs w:val="24"/>
        </w:rPr>
        <w:t xml:space="preserve"> Neurology, Rheumatology, Endocrinology</w:t>
      </w:r>
      <w:r w:rsidR="00732DCC" w:rsidRPr="00E60EA7">
        <w:rPr>
          <w:rFonts w:asciiTheme="majorHAnsi" w:hAnsiTheme="majorHAnsi" w:cstheme="majorHAnsi"/>
          <w:sz w:val="24"/>
          <w:szCs w:val="24"/>
        </w:rPr>
        <w:t xml:space="preserve"> and Orthopedics</w:t>
      </w:r>
    </w:p>
    <w:p w14:paraId="00000008" w14:textId="563A7982" w:rsidR="006C7354" w:rsidRPr="00E60EA7" w:rsidRDefault="00E60EA7" w:rsidP="00732DCC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>iggest b</w:t>
      </w:r>
      <w:r w:rsidRPr="00E60EA7">
        <w:rPr>
          <w:rFonts w:asciiTheme="majorHAnsi" w:hAnsiTheme="majorHAnsi" w:cstheme="majorHAnsi"/>
          <w:sz w:val="24"/>
          <w:szCs w:val="24"/>
        </w:rPr>
        <w:t xml:space="preserve">arrier to specialty access is </w:t>
      </w:r>
      <w:r w:rsidRPr="00E60EA7">
        <w:rPr>
          <w:rFonts w:asciiTheme="majorHAnsi" w:hAnsiTheme="majorHAnsi" w:cstheme="majorHAnsi"/>
          <w:sz w:val="24"/>
          <w:szCs w:val="24"/>
        </w:rPr>
        <w:t>not enou</w:t>
      </w:r>
      <w:r w:rsidRPr="00E60EA7">
        <w:rPr>
          <w:rFonts w:asciiTheme="majorHAnsi" w:hAnsiTheme="majorHAnsi" w:cstheme="majorHAnsi"/>
          <w:sz w:val="24"/>
          <w:szCs w:val="24"/>
        </w:rPr>
        <w:t>gh providers in certain specialties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E60E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208A46F" w14:textId="77777777" w:rsidR="00732DCC" w:rsidRPr="00E60EA7" w:rsidRDefault="00732DCC" w:rsidP="00732DCC">
      <w:pPr>
        <w:ind w:left="720"/>
        <w:rPr>
          <w:rFonts w:asciiTheme="majorHAnsi" w:hAnsiTheme="majorHAnsi" w:cstheme="majorHAnsi"/>
          <w:sz w:val="24"/>
          <w:szCs w:val="24"/>
        </w:rPr>
      </w:pPr>
    </w:p>
    <w:p w14:paraId="00000009" w14:textId="2E237BB4" w:rsidR="006C7354" w:rsidRPr="00E60EA7" w:rsidRDefault="00732DCC" w:rsidP="00732DCC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Featured Speaker - </w:t>
      </w:r>
      <w:r w:rsidR="00E60EA7"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E</w:t>
      </w: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-C</w:t>
      </w:r>
      <w:r w:rsidR="00E60EA7"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t>onsult Workgroup Clinical Advisor: Delphine Tuot, MD</w:t>
      </w:r>
    </w:p>
    <w:p w14:paraId="0000000A" w14:textId="1A171327" w:rsidR="006C7354" w:rsidRPr="00E60EA7" w:rsidRDefault="00732DCC" w:rsidP="000C4992">
      <w:p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Dr. Tuot spoke to UCSF/ZSFG best practices in provider workflow and engagement, addressing barriers to implementation (slides attached).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</w:t>
      </w:r>
      <w:r w:rsidR="00E60EA7" w:rsidRPr="00E60EA7">
        <w:rPr>
          <w:rFonts w:asciiTheme="majorHAnsi" w:hAnsiTheme="majorHAnsi" w:cstheme="majorHAnsi"/>
          <w:sz w:val="24"/>
          <w:szCs w:val="24"/>
        </w:rPr>
        <w:t>Questions</w:t>
      </w:r>
      <w:r w:rsidR="000C4992" w:rsidRPr="00E60EA7">
        <w:rPr>
          <w:rFonts w:asciiTheme="majorHAnsi" w:hAnsiTheme="majorHAnsi" w:cstheme="majorHAnsi"/>
          <w:sz w:val="24"/>
          <w:szCs w:val="24"/>
        </w:rPr>
        <w:t>/comments</w:t>
      </w:r>
      <w:r w:rsidR="00E60EA7" w:rsidRPr="00E60EA7">
        <w:rPr>
          <w:rFonts w:asciiTheme="majorHAnsi" w:hAnsiTheme="majorHAnsi" w:cstheme="majorHAnsi"/>
          <w:sz w:val="24"/>
          <w:szCs w:val="24"/>
        </w:rPr>
        <w:t>:</w:t>
      </w:r>
    </w:p>
    <w:p w14:paraId="5B82E6C1" w14:textId="77777777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Joel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Gray</w:t>
      </w:r>
      <w:r w:rsidRPr="00E60EA7">
        <w:rPr>
          <w:rFonts w:asciiTheme="majorHAnsi" w:hAnsiTheme="majorHAnsi" w:cstheme="majorHAnsi"/>
          <w:sz w:val="24"/>
          <w:szCs w:val="24"/>
        </w:rPr>
        <w:t xml:space="preserve">: </w:t>
      </w:r>
      <w:r w:rsidR="000C4992" w:rsidRPr="00E60EA7">
        <w:rPr>
          <w:rFonts w:asciiTheme="majorHAnsi" w:hAnsiTheme="majorHAnsi" w:cstheme="majorHAnsi"/>
          <w:sz w:val="24"/>
          <w:szCs w:val="24"/>
        </w:rPr>
        <w:t>Do you always start the referral process with an e-consult?</w:t>
      </w:r>
    </w:p>
    <w:p w14:paraId="0000000B" w14:textId="54C0F887" w:rsidR="006C7354" w:rsidRPr="00E60EA7" w:rsidRDefault="000C4992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Dr. Tuot: Yes (for routine, non-urgent referrals), it</w:t>
      </w:r>
      <w:r w:rsidR="00E60EA7" w:rsidRPr="00E60EA7">
        <w:rPr>
          <w:rFonts w:asciiTheme="majorHAnsi" w:hAnsiTheme="majorHAnsi" w:cstheme="majorHAnsi"/>
          <w:sz w:val="24"/>
          <w:szCs w:val="24"/>
        </w:rPr>
        <w:t xml:space="preserve"> helps to take the guesswork out </w:t>
      </w:r>
      <w:r w:rsidRPr="00E60EA7">
        <w:rPr>
          <w:rFonts w:asciiTheme="majorHAnsi" w:hAnsiTheme="majorHAnsi" w:cstheme="majorHAnsi"/>
          <w:sz w:val="24"/>
          <w:szCs w:val="24"/>
        </w:rPr>
        <w:t xml:space="preserve">– it’s </w:t>
      </w:r>
      <w:r w:rsidR="00E60EA7" w:rsidRPr="00E60EA7">
        <w:rPr>
          <w:rFonts w:asciiTheme="majorHAnsi" w:hAnsiTheme="majorHAnsi" w:cstheme="majorHAnsi"/>
          <w:sz w:val="24"/>
          <w:szCs w:val="24"/>
        </w:rPr>
        <w:t>up to health centers in how they decide to implement</w:t>
      </w:r>
      <w:r w:rsidRPr="00E60EA7">
        <w:rPr>
          <w:rFonts w:asciiTheme="majorHAnsi" w:hAnsiTheme="majorHAnsi" w:cstheme="majorHAnsi"/>
          <w:sz w:val="24"/>
          <w:szCs w:val="24"/>
        </w:rPr>
        <w:t>, and it helps to have protocols in place.</w:t>
      </w:r>
    </w:p>
    <w:p w14:paraId="5373B192" w14:textId="77777777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Jeffrey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Nkansah</w:t>
      </w:r>
      <w:r w:rsidRPr="00E60EA7">
        <w:rPr>
          <w:rFonts w:asciiTheme="majorHAnsi" w:hAnsiTheme="majorHAnsi" w:cstheme="majorHAnsi"/>
          <w:sz w:val="24"/>
          <w:szCs w:val="24"/>
        </w:rPr>
        <w:t xml:space="preserve">: </w:t>
      </w:r>
      <w:r w:rsidR="000C4992" w:rsidRPr="00E60EA7">
        <w:rPr>
          <w:rFonts w:asciiTheme="majorHAnsi" w:hAnsiTheme="majorHAnsi" w:cstheme="majorHAnsi"/>
          <w:sz w:val="24"/>
          <w:szCs w:val="24"/>
        </w:rPr>
        <w:t>T</w:t>
      </w:r>
      <w:r w:rsidRPr="00E60EA7">
        <w:rPr>
          <w:rFonts w:asciiTheme="majorHAnsi" w:hAnsiTheme="majorHAnsi" w:cstheme="majorHAnsi"/>
          <w:sz w:val="24"/>
          <w:szCs w:val="24"/>
        </w:rPr>
        <w:t>his program would be really beneficial to the service area and</w:t>
      </w:r>
      <w:r w:rsidRPr="00E60EA7">
        <w:rPr>
          <w:rFonts w:asciiTheme="majorHAnsi" w:hAnsiTheme="majorHAnsi" w:cstheme="majorHAnsi"/>
          <w:sz w:val="24"/>
          <w:szCs w:val="24"/>
        </w:rPr>
        <w:t xml:space="preserve"> community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</w:p>
    <w:p w14:paraId="4DD6F9EF" w14:textId="11B7D8AD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Manoj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Mathew</w:t>
      </w:r>
      <w:r w:rsidRPr="00E60EA7">
        <w:rPr>
          <w:rFonts w:asciiTheme="majorHAnsi" w:hAnsiTheme="majorHAnsi" w:cstheme="majorHAnsi"/>
          <w:sz w:val="24"/>
          <w:szCs w:val="24"/>
        </w:rPr>
        <w:t xml:space="preserve">: </w:t>
      </w:r>
      <w:r w:rsidR="000C4992" w:rsidRPr="00E60EA7">
        <w:rPr>
          <w:rFonts w:asciiTheme="majorHAnsi" w:hAnsiTheme="majorHAnsi" w:cstheme="majorHAnsi"/>
          <w:sz w:val="24"/>
          <w:szCs w:val="24"/>
        </w:rPr>
        <w:t>I</w:t>
      </w:r>
      <w:r w:rsidRPr="00E60EA7">
        <w:rPr>
          <w:rFonts w:asciiTheme="majorHAnsi" w:hAnsiTheme="majorHAnsi" w:cstheme="majorHAnsi"/>
          <w:sz w:val="24"/>
          <w:szCs w:val="24"/>
        </w:rPr>
        <w:t xml:space="preserve">n terms of behavior change, 22% of referrals never got scheduled 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- </w:t>
      </w:r>
      <w:r w:rsidRPr="00E60EA7">
        <w:rPr>
          <w:rFonts w:asciiTheme="majorHAnsi" w:hAnsiTheme="majorHAnsi" w:cstheme="majorHAnsi"/>
          <w:sz w:val="24"/>
          <w:szCs w:val="24"/>
        </w:rPr>
        <w:t>wondering have you been able to see that over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</w:t>
      </w:r>
      <w:r w:rsidRPr="00E60EA7">
        <w:rPr>
          <w:rFonts w:asciiTheme="majorHAnsi" w:hAnsiTheme="majorHAnsi" w:cstheme="majorHAnsi"/>
          <w:sz w:val="24"/>
          <w:szCs w:val="24"/>
        </w:rPr>
        <w:t xml:space="preserve">time that the referrals per </w:t>
      </w:r>
      <w:r w:rsidR="000C4992" w:rsidRPr="00E60EA7">
        <w:rPr>
          <w:rFonts w:asciiTheme="majorHAnsi" w:hAnsiTheme="majorHAnsi" w:cstheme="majorHAnsi"/>
          <w:sz w:val="24"/>
          <w:szCs w:val="24"/>
        </w:rPr>
        <w:t>PCP</w:t>
      </w:r>
      <w:r w:rsidRPr="00E60EA7">
        <w:rPr>
          <w:rFonts w:asciiTheme="majorHAnsi" w:hAnsiTheme="majorHAnsi" w:cstheme="majorHAnsi"/>
          <w:sz w:val="24"/>
          <w:szCs w:val="24"/>
        </w:rPr>
        <w:t xml:space="preserve"> are coming down and are you able to quantify that?</w:t>
      </w:r>
    </w:p>
    <w:p w14:paraId="526BEEE0" w14:textId="576CC457" w:rsidR="000C4992" w:rsidRPr="00E60EA7" w:rsidRDefault="000C4992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Dr. Tuot: Anecdotally, yes.</w:t>
      </w:r>
    </w:p>
    <w:p w14:paraId="00000016" w14:textId="1C544FC3" w:rsidR="006C7354" w:rsidRPr="00E60EA7" w:rsidRDefault="000C4992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Timi Leslie: </w:t>
      </w:r>
      <w:r w:rsidR="00E60EA7" w:rsidRPr="00E60EA7">
        <w:rPr>
          <w:rFonts w:asciiTheme="majorHAnsi" w:hAnsiTheme="majorHAnsi" w:cstheme="majorHAnsi"/>
          <w:sz w:val="24"/>
          <w:szCs w:val="24"/>
        </w:rPr>
        <w:t>How can the coalit</w:t>
      </w:r>
      <w:r w:rsidR="00E60EA7" w:rsidRPr="00E60EA7">
        <w:rPr>
          <w:rFonts w:asciiTheme="majorHAnsi" w:hAnsiTheme="majorHAnsi" w:cstheme="majorHAnsi"/>
          <w:sz w:val="24"/>
          <w:szCs w:val="24"/>
        </w:rPr>
        <w:t>ion support the group that is on the call today?</w:t>
      </w:r>
      <w:r w:rsidRPr="00E60EA7">
        <w:rPr>
          <w:rFonts w:asciiTheme="majorHAnsi" w:hAnsiTheme="majorHAnsi" w:cstheme="majorHAnsi"/>
          <w:sz w:val="24"/>
          <w:szCs w:val="24"/>
        </w:rPr>
        <w:t xml:space="preserve"> (bandwidth, block and tackling, implementation support, provider welcome sessions, office hours with experts, convening events, p</w:t>
      </w:r>
      <w:r w:rsidR="00E60EA7" w:rsidRPr="00E60EA7">
        <w:rPr>
          <w:rFonts w:asciiTheme="majorHAnsi" w:hAnsiTheme="majorHAnsi" w:cstheme="majorHAnsi"/>
          <w:sz w:val="24"/>
          <w:szCs w:val="24"/>
        </w:rPr>
        <w:t>eer to peer discussions among provider</w:t>
      </w:r>
      <w:r w:rsidRPr="00E60EA7">
        <w:rPr>
          <w:rFonts w:asciiTheme="majorHAnsi" w:hAnsiTheme="majorHAnsi" w:cstheme="majorHAnsi"/>
          <w:sz w:val="24"/>
          <w:szCs w:val="24"/>
        </w:rPr>
        <w:t xml:space="preserve">s) </w:t>
      </w:r>
      <w:r w:rsidR="00E60EA7" w:rsidRPr="00E60EA7">
        <w:rPr>
          <w:rFonts w:asciiTheme="majorHAnsi" w:hAnsiTheme="majorHAnsi" w:cstheme="majorHAnsi"/>
          <w:sz w:val="24"/>
          <w:szCs w:val="24"/>
        </w:rPr>
        <w:t>If we were able to sponsor a peer provider get together about econsult is that something that you would support?</w:t>
      </w:r>
    </w:p>
    <w:p w14:paraId="5B60C57F" w14:textId="77777777" w:rsidR="000C4992" w:rsidRPr="00E60EA7" w:rsidRDefault="00E60EA7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Mary Renner: </w:t>
      </w:r>
      <w:r w:rsidR="000C4992" w:rsidRPr="00E60EA7">
        <w:rPr>
          <w:rFonts w:asciiTheme="majorHAnsi" w:hAnsiTheme="majorHAnsi" w:cstheme="majorHAnsi"/>
          <w:sz w:val="24"/>
          <w:szCs w:val="24"/>
        </w:rPr>
        <w:t>Yes, go for it, happy to support the effort.</w:t>
      </w:r>
      <w:r w:rsidRPr="00E60EA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1B526A" w14:textId="31193494" w:rsidR="000C4992" w:rsidRPr="00E60EA7" w:rsidRDefault="00E60EA7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Manoj Mathew</w:t>
      </w:r>
      <w:r w:rsidR="000C4992" w:rsidRPr="00E60EA7">
        <w:rPr>
          <w:rFonts w:asciiTheme="majorHAnsi" w:hAnsiTheme="majorHAnsi" w:cstheme="majorHAnsi"/>
          <w:sz w:val="24"/>
          <w:szCs w:val="24"/>
        </w:rPr>
        <w:t>: B</w:t>
      </w:r>
      <w:r w:rsidRPr="00E60EA7">
        <w:rPr>
          <w:rFonts w:asciiTheme="majorHAnsi" w:hAnsiTheme="majorHAnsi" w:cstheme="majorHAnsi"/>
          <w:sz w:val="24"/>
          <w:szCs w:val="24"/>
        </w:rPr>
        <w:t xml:space="preserve">eing able to share </w:t>
      </w:r>
      <w:r w:rsidRPr="00E60EA7">
        <w:rPr>
          <w:rFonts w:asciiTheme="majorHAnsi" w:hAnsiTheme="majorHAnsi" w:cstheme="majorHAnsi"/>
          <w:sz w:val="24"/>
          <w:szCs w:val="24"/>
        </w:rPr>
        <w:t xml:space="preserve">strategies is great, we have some experience 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  <w:r w:rsidRPr="00E60EA7">
        <w:rPr>
          <w:rFonts w:asciiTheme="majorHAnsi" w:hAnsiTheme="majorHAnsi" w:cstheme="majorHAnsi"/>
          <w:sz w:val="24"/>
          <w:szCs w:val="24"/>
        </w:rPr>
        <w:t>working on e</w:t>
      </w:r>
      <w:r w:rsidR="000C4992" w:rsidRPr="00E60EA7">
        <w:rPr>
          <w:rFonts w:asciiTheme="majorHAnsi" w:hAnsiTheme="majorHAnsi" w:cstheme="majorHAnsi"/>
          <w:sz w:val="24"/>
          <w:szCs w:val="24"/>
        </w:rPr>
        <w:t>-</w:t>
      </w:r>
      <w:r w:rsidRPr="00E60EA7">
        <w:rPr>
          <w:rFonts w:asciiTheme="majorHAnsi" w:hAnsiTheme="majorHAnsi" w:cstheme="majorHAnsi"/>
          <w:sz w:val="24"/>
          <w:szCs w:val="24"/>
        </w:rPr>
        <w:t xml:space="preserve">consult 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- </w:t>
      </w:r>
      <w:r w:rsidRPr="00E60EA7">
        <w:rPr>
          <w:rFonts w:asciiTheme="majorHAnsi" w:hAnsiTheme="majorHAnsi" w:cstheme="majorHAnsi"/>
          <w:sz w:val="24"/>
          <w:szCs w:val="24"/>
        </w:rPr>
        <w:t xml:space="preserve">provider engagement 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and </w:t>
      </w:r>
      <w:r w:rsidRPr="00E60EA7">
        <w:rPr>
          <w:rFonts w:asciiTheme="majorHAnsi" w:hAnsiTheme="majorHAnsi" w:cstheme="majorHAnsi"/>
          <w:sz w:val="24"/>
          <w:szCs w:val="24"/>
        </w:rPr>
        <w:t>bandwidth is an issue: sometimes it is easier for the clinician on the frontline to just make a referral without consideri</w:t>
      </w:r>
      <w:r w:rsidRPr="00E60EA7">
        <w:rPr>
          <w:rFonts w:asciiTheme="majorHAnsi" w:hAnsiTheme="majorHAnsi" w:cstheme="majorHAnsi"/>
          <w:sz w:val="24"/>
          <w:szCs w:val="24"/>
        </w:rPr>
        <w:t xml:space="preserve">ng what impact that would have, we need to reinforce the need to take on the accountability takes a lot more thought and </w:t>
      </w:r>
      <w:r w:rsidR="000C4992" w:rsidRPr="00E60EA7">
        <w:rPr>
          <w:rFonts w:asciiTheme="majorHAnsi" w:hAnsiTheme="majorHAnsi" w:cstheme="majorHAnsi"/>
          <w:sz w:val="24"/>
          <w:szCs w:val="24"/>
        </w:rPr>
        <w:t>intention</w:t>
      </w:r>
      <w:r w:rsidRPr="00E60EA7">
        <w:rPr>
          <w:rFonts w:asciiTheme="majorHAnsi" w:hAnsiTheme="majorHAnsi" w:cstheme="majorHAnsi"/>
          <w:sz w:val="24"/>
          <w:szCs w:val="24"/>
        </w:rPr>
        <w:t>, where referral is the path of least resistance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</w:p>
    <w:p w14:paraId="132157A8" w14:textId="50D83406" w:rsidR="000C4992" w:rsidRPr="00E60EA7" w:rsidRDefault="00E60EA7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Sean Folweiler: </w:t>
      </w:r>
      <w:r w:rsidR="000C4992" w:rsidRPr="00E60EA7">
        <w:rPr>
          <w:rFonts w:asciiTheme="majorHAnsi" w:hAnsiTheme="majorHAnsi" w:cstheme="majorHAnsi"/>
          <w:sz w:val="24"/>
          <w:szCs w:val="24"/>
        </w:rPr>
        <w:t>E</w:t>
      </w:r>
      <w:r w:rsidRPr="00E60EA7">
        <w:rPr>
          <w:rFonts w:asciiTheme="majorHAnsi" w:hAnsiTheme="majorHAnsi" w:cstheme="majorHAnsi"/>
          <w:sz w:val="24"/>
          <w:szCs w:val="24"/>
        </w:rPr>
        <w:t>xcited to see effects it would have on operational staffing, free up some more time to track live referrals that they are sending out and be a</w:t>
      </w:r>
      <w:r w:rsidR="000C4992" w:rsidRPr="00E60EA7">
        <w:rPr>
          <w:rFonts w:asciiTheme="majorHAnsi" w:hAnsiTheme="majorHAnsi" w:cstheme="majorHAnsi"/>
          <w:sz w:val="24"/>
          <w:szCs w:val="24"/>
        </w:rPr>
        <w:t>b</w:t>
      </w:r>
      <w:r w:rsidRPr="00E60EA7">
        <w:rPr>
          <w:rFonts w:asciiTheme="majorHAnsi" w:hAnsiTheme="majorHAnsi" w:cstheme="majorHAnsi"/>
          <w:sz w:val="24"/>
          <w:szCs w:val="24"/>
        </w:rPr>
        <w:t>le to follow up on those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</w:p>
    <w:p w14:paraId="0000001C" w14:textId="0ABD2D70" w:rsidR="006C7354" w:rsidRDefault="00E60EA7" w:rsidP="000C4992">
      <w:pPr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Bill </w:t>
      </w:r>
      <w:r w:rsidR="000C4992" w:rsidRPr="00E60EA7">
        <w:rPr>
          <w:rFonts w:asciiTheme="majorHAnsi" w:hAnsiTheme="majorHAnsi" w:cstheme="majorHAnsi"/>
          <w:sz w:val="24"/>
          <w:szCs w:val="24"/>
        </w:rPr>
        <w:t>B</w:t>
      </w:r>
      <w:r w:rsidRPr="00E60EA7">
        <w:rPr>
          <w:rFonts w:asciiTheme="majorHAnsi" w:hAnsiTheme="majorHAnsi" w:cstheme="majorHAnsi"/>
          <w:sz w:val="24"/>
          <w:szCs w:val="24"/>
        </w:rPr>
        <w:t>arce</w:t>
      </w:r>
      <w:r>
        <w:rPr>
          <w:rFonts w:asciiTheme="majorHAnsi" w:hAnsiTheme="majorHAnsi" w:cstheme="majorHAnsi"/>
          <w:sz w:val="24"/>
          <w:szCs w:val="24"/>
        </w:rPr>
        <w:t>l</w:t>
      </w:r>
      <w:r w:rsidRPr="00E60EA7">
        <w:rPr>
          <w:rFonts w:asciiTheme="majorHAnsi" w:hAnsiTheme="majorHAnsi" w:cstheme="majorHAnsi"/>
          <w:sz w:val="24"/>
          <w:szCs w:val="24"/>
        </w:rPr>
        <w:t xml:space="preserve">lona: </w:t>
      </w:r>
      <w:r w:rsidR="000C4992" w:rsidRPr="00E60EA7">
        <w:rPr>
          <w:rFonts w:asciiTheme="majorHAnsi" w:hAnsiTheme="majorHAnsi" w:cstheme="majorHAnsi"/>
          <w:sz w:val="24"/>
          <w:szCs w:val="24"/>
        </w:rPr>
        <w:t>W</w:t>
      </w:r>
      <w:r w:rsidRPr="00E60EA7">
        <w:rPr>
          <w:rFonts w:asciiTheme="majorHAnsi" w:hAnsiTheme="majorHAnsi" w:cstheme="majorHAnsi"/>
          <w:sz w:val="24"/>
          <w:szCs w:val="24"/>
        </w:rPr>
        <w:t>ant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to be able to coordinate the APG and FQHC models.</w:t>
      </w:r>
    </w:p>
    <w:p w14:paraId="59862819" w14:textId="77777777" w:rsidR="00E60EA7" w:rsidRPr="00E60EA7" w:rsidRDefault="00E60EA7" w:rsidP="00E60EA7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4D282309" w14:textId="273EB71C" w:rsidR="000C4992" w:rsidRPr="00E60EA7" w:rsidRDefault="00E60EA7" w:rsidP="000C4992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i/>
          <w:iCs/>
          <w:sz w:val="24"/>
          <w:szCs w:val="24"/>
        </w:rPr>
        <w:lastRenderedPageBreak/>
        <w:t>Fresno E-Consult Coalition Dashboard</w:t>
      </w:r>
    </w:p>
    <w:p w14:paraId="0000001E" w14:textId="179E1956" w:rsidR="006C7354" w:rsidRPr="00E60EA7" w:rsidRDefault="00E60EA7" w:rsidP="000C4992">
      <w:p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What can be tracked initially across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Fresno</w:t>
      </w:r>
      <w:r w:rsidRPr="00E60EA7">
        <w:rPr>
          <w:rFonts w:asciiTheme="majorHAnsi" w:hAnsiTheme="majorHAnsi" w:cstheme="majorHAnsi"/>
          <w:sz w:val="24"/>
          <w:szCs w:val="24"/>
        </w:rPr>
        <w:t xml:space="preserve"> county provider organizations?</w:t>
      </w:r>
    </w:p>
    <w:p w14:paraId="0000001F" w14:textId="576164B1" w:rsidR="006C7354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We should adopt PRIME evaluation metrics to demonstrate success with those to resonate wit</w:t>
      </w:r>
      <w:r w:rsidRPr="00E60EA7">
        <w:rPr>
          <w:rFonts w:asciiTheme="majorHAnsi" w:hAnsiTheme="majorHAnsi" w:cstheme="majorHAnsi"/>
          <w:sz w:val="24"/>
          <w:szCs w:val="24"/>
        </w:rPr>
        <w:t xml:space="preserve">h </w:t>
      </w:r>
      <w:r w:rsidR="000C4992" w:rsidRPr="00E60EA7">
        <w:rPr>
          <w:rFonts w:asciiTheme="majorHAnsi" w:hAnsiTheme="majorHAnsi" w:cstheme="majorHAnsi"/>
          <w:sz w:val="24"/>
          <w:szCs w:val="24"/>
        </w:rPr>
        <w:t>M</w:t>
      </w:r>
      <w:r w:rsidRPr="00E60EA7">
        <w:rPr>
          <w:rFonts w:asciiTheme="majorHAnsi" w:hAnsiTheme="majorHAnsi" w:cstheme="majorHAnsi"/>
          <w:sz w:val="24"/>
          <w:szCs w:val="24"/>
        </w:rPr>
        <w:t>edi-</w:t>
      </w:r>
      <w:r w:rsidR="000C4992" w:rsidRPr="00E60EA7">
        <w:rPr>
          <w:rFonts w:asciiTheme="majorHAnsi" w:hAnsiTheme="majorHAnsi" w:cstheme="majorHAnsi"/>
          <w:sz w:val="24"/>
          <w:szCs w:val="24"/>
        </w:rPr>
        <w:t>C</w:t>
      </w:r>
      <w:r w:rsidRPr="00E60EA7">
        <w:rPr>
          <w:rFonts w:asciiTheme="majorHAnsi" w:hAnsiTheme="majorHAnsi" w:cstheme="majorHAnsi"/>
          <w:sz w:val="24"/>
          <w:szCs w:val="24"/>
        </w:rPr>
        <w:t>al so we can start incorporating those metrics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</w:p>
    <w:p w14:paraId="3E04B720" w14:textId="77777777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Daren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Anderson</w:t>
      </w:r>
      <w:r w:rsidRPr="00E60EA7">
        <w:rPr>
          <w:rFonts w:asciiTheme="majorHAnsi" w:hAnsiTheme="majorHAnsi" w:cstheme="majorHAnsi"/>
          <w:sz w:val="24"/>
          <w:szCs w:val="24"/>
        </w:rPr>
        <w:t xml:space="preserve">: </w:t>
      </w:r>
      <w:r w:rsidR="000C4992" w:rsidRPr="00E60EA7">
        <w:rPr>
          <w:rFonts w:asciiTheme="majorHAnsi" w:hAnsiTheme="majorHAnsi" w:cstheme="majorHAnsi"/>
          <w:sz w:val="24"/>
          <w:szCs w:val="24"/>
        </w:rPr>
        <w:t>W</w:t>
      </w:r>
      <w:r w:rsidRPr="00E60EA7">
        <w:rPr>
          <w:rFonts w:asciiTheme="majorHAnsi" w:hAnsiTheme="majorHAnsi" w:cstheme="majorHAnsi"/>
          <w:sz w:val="24"/>
          <w:szCs w:val="24"/>
        </w:rPr>
        <w:t>e need total number of referral requests which come from health centers participating - need to agree to this and sen</w:t>
      </w:r>
      <w:r w:rsidR="000C4992" w:rsidRPr="00E60EA7">
        <w:rPr>
          <w:rFonts w:asciiTheme="majorHAnsi" w:hAnsiTheme="majorHAnsi" w:cstheme="majorHAnsi"/>
          <w:sz w:val="24"/>
          <w:szCs w:val="24"/>
        </w:rPr>
        <w:t>d to the project team to aggregate.</w:t>
      </w:r>
    </w:p>
    <w:p w14:paraId="1E0FDA94" w14:textId="3BF6366C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Abbie Totten: </w:t>
      </w:r>
      <w:r w:rsidR="000C4992" w:rsidRPr="00E60EA7">
        <w:rPr>
          <w:rFonts w:asciiTheme="majorHAnsi" w:hAnsiTheme="majorHAnsi" w:cstheme="majorHAnsi"/>
          <w:sz w:val="24"/>
          <w:szCs w:val="24"/>
        </w:rPr>
        <w:t>A</w:t>
      </w:r>
      <w:r w:rsidRPr="00E60EA7">
        <w:rPr>
          <w:rFonts w:asciiTheme="majorHAnsi" w:hAnsiTheme="majorHAnsi" w:cstheme="majorHAnsi"/>
          <w:sz w:val="24"/>
          <w:szCs w:val="24"/>
        </w:rPr>
        <w:t>ligning metrics and ensuring we got consistenc</w:t>
      </w:r>
      <w:r w:rsidRPr="00E60EA7">
        <w:rPr>
          <w:rFonts w:asciiTheme="majorHAnsi" w:hAnsiTheme="majorHAnsi" w:cstheme="majorHAnsi"/>
          <w:sz w:val="24"/>
          <w:szCs w:val="24"/>
        </w:rPr>
        <w:t xml:space="preserve">y  is important - have we discussed ensuring commonality in terms of protocols used by clinics, for example if there are different specialty referrals you may  have a different utilization pattern - </w:t>
      </w:r>
      <w:r w:rsidRPr="00E60EA7">
        <w:rPr>
          <w:rFonts w:asciiTheme="majorHAnsi" w:hAnsiTheme="majorHAnsi" w:cstheme="majorHAnsi"/>
          <w:sz w:val="24"/>
          <w:szCs w:val="24"/>
        </w:rPr>
        <w:t xml:space="preserve"> aligning the specialists that are used and mak</w:t>
      </w:r>
      <w:r>
        <w:rPr>
          <w:rFonts w:asciiTheme="majorHAnsi" w:hAnsiTheme="majorHAnsi" w:cstheme="majorHAnsi"/>
          <w:sz w:val="24"/>
          <w:szCs w:val="24"/>
        </w:rPr>
        <w:t>ing</w:t>
      </w:r>
      <w:r w:rsidRPr="00E60EA7">
        <w:rPr>
          <w:rFonts w:asciiTheme="majorHAnsi" w:hAnsiTheme="majorHAnsi" w:cstheme="majorHAnsi"/>
          <w:sz w:val="24"/>
          <w:szCs w:val="24"/>
        </w:rPr>
        <w:t xml:space="preserve"> sure t</w:t>
      </w:r>
      <w:r w:rsidRPr="00E60EA7">
        <w:rPr>
          <w:rFonts w:asciiTheme="majorHAnsi" w:hAnsiTheme="majorHAnsi" w:cstheme="majorHAnsi"/>
          <w:sz w:val="24"/>
          <w:szCs w:val="24"/>
        </w:rPr>
        <w:t xml:space="preserve">here is standardization </w:t>
      </w:r>
      <w:r>
        <w:rPr>
          <w:rFonts w:asciiTheme="majorHAnsi" w:hAnsiTheme="majorHAnsi" w:cstheme="majorHAnsi"/>
          <w:sz w:val="24"/>
          <w:szCs w:val="24"/>
        </w:rPr>
        <w:t xml:space="preserve">to do a comparison </w:t>
      </w:r>
      <w:r w:rsidRPr="00E60EA7">
        <w:rPr>
          <w:rFonts w:asciiTheme="majorHAnsi" w:hAnsiTheme="majorHAnsi" w:cstheme="majorHAnsi"/>
          <w:sz w:val="24"/>
          <w:szCs w:val="24"/>
        </w:rPr>
        <w:t>across the county</w:t>
      </w:r>
      <w:r w:rsidR="000C4992" w:rsidRPr="00E60EA7">
        <w:rPr>
          <w:rFonts w:asciiTheme="majorHAnsi" w:hAnsiTheme="majorHAnsi" w:cstheme="majorHAnsi"/>
          <w:sz w:val="24"/>
          <w:szCs w:val="24"/>
        </w:rPr>
        <w:t>?</w:t>
      </w:r>
    </w:p>
    <w:p w14:paraId="61A22AEE" w14:textId="77777777" w:rsidR="000C4992" w:rsidRPr="00E60EA7" w:rsidRDefault="00E60EA7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Sarah Alexande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r: We </w:t>
      </w:r>
      <w:r w:rsidRPr="00E60EA7">
        <w:rPr>
          <w:rFonts w:asciiTheme="majorHAnsi" w:hAnsiTheme="majorHAnsi" w:cstheme="majorHAnsi"/>
          <w:sz w:val="24"/>
          <w:szCs w:val="24"/>
        </w:rPr>
        <w:t>recommend a dashboard review of e</w:t>
      </w:r>
      <w:r w:rsidR="000C4992" w:rsidRPr="00E60EA7">
        <w:rPr>
          <w:rFonts w:asciiTheme="majorHAnsi" w:hAnsiTheme="majorHAnsi" w:cstheme="majorHAnsi"/>
          <w:sz w:val="24"/>
          <w:szCs w:val="24"/>
        </w:rPr>
        <w:t>-c</w:t>
      </w:r>
      <w:r w:rsidRPr="00E60EA7">
        <w:rPr>
          <w:rFonts w:asciiTheme="majorHAnsi" w:hAnsiTheme="majorHAnsi" w:cstheme="majorHAnsi"/>
          <w:sz w:val="24"/>
          <w:szCs w:val="24"/>
        </w:rPr>
        <w:t>onsults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and have </w:t>
      </w:r>
      <w:r w:rsidRPr="00E60EA7">
        <w:rPr>
          <w:rFonts w:asciiTheme="majorHAnsi" w:hAnsiTheme="majorHAnsi" w:cstheme="majorHAnsi"/>
          <w:sz w:val="24"/>
          <w:szCs w:val="24"/>
        </w:rPr>
        <w:t xml:space="preserve">found that 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to </w:t>
      </w:r>
      <w:r w:rsidRPr="00E60EA7">
        <w:rPr>
          <w:rFonts w:asciiTheme="majorHAnsi" w:hAnsiTheme="majorHAnsi" w:cstheme="majorHAnsi"/>
          <w:sz w:val="24"/>
          <w:szCs w:val="24"/>
        </w:rPr>
        <w:t xml:space="preserve">be a </w:t>
      </w:r>
      <w:r w:rsidRPr="00E60EA7">
        <w:rPr>
          <w:rFonts w:asciiTheme="majorHAnsi" w:hAnsiTheme="majorHAnsi" w:cstheme="majorHAnsi"/>
          <w:sz w:val="24"/>
          <w:szCs w:val="24"/>
        </w:rPr>
        <w:t>key driver to provider engageme</w:t>
      </w:r>
      <w:r w:rsidRPr="00E60EA7">
        <w:rPr>
          <w:rFonts w:asciiTheme="majorHAnsi" w:hAnsiTheme="majorHAnsi" w:cstheme="majorHAnsi"/>
          <w:sz w:val="24"/>
          <w:szCs w:val="24"/>
        </w:rPr>
        <w:t>nt.  Turnaround times and the overall quality of the e</w:t>
      </w:r>
      <w:r w:rsidR="000C4992" w:rsidRPr="00E60EA7">
        <w:rPr>
          <w:rFonts w:asciiTheme="majorHAnsi" w:hAnsiTheme="majorHAnsi" w:cstheme="majorHAnsi"/>
          <w:sz w:val="24"/>
          <w:szCs w:val="24"/>
        </w:rPr>
        <w:t>-c</w:t>
      </w:r>
      <w:r w:rsidRPr="00E60EA7">
        <w:rPr>
          <w:rFonts w:asciiTheme="majorHAnsi" w:hAnsiTheme="majorHAnsi" w:cstheme="majorHAnsi"/>
          <w:sz w:val="24"/>
          <w:szCs w:val="24"/>
        </w:rPr>
        <w:t>onsult are also important</w:t>
      </w:r>
      <w:r w:rsidR="000C4992" w:rsidRPr="00E60EA7">
        <w:rPr>
          <w:rFonts w:asciiTheme="majorHAnsi" w:hAnsiTheme="majorHAnsi" w:cstheme="majorHAnsi"/>
          <w:sz w:val="24"/>
          <w:szCs w:val="24"/>
        </w:rPr>
        <w:t xml:space="preserve"> findings</w:t>
      </w:r>
      <w:r w:rsidRPr="00E60EA7">
        <w:rPr>
          <w:rFonts w:asciiTheme="majorHAnsi" w:hAnsiTheme="majorHAnsi" w:cstheme="majorHAnsi"/>
          <w:sz w:val="24"/>
          <w:szCs w:val="24"/>
        </w:rPr>
        <w:t xml:space="preserve"> from our data</w:t>
      </w:r>
      <w:r w:rsidR="000C4992" w:rsidRPr="00E60EA7">
        <w:rPr>
          <w:rFonts w:asciiTheme="majorHAnsi" w:hAnsiTheme="majorHAnsi" w:cstheme="majorHAnsi"/>
          <w:sz w:val="24"/>
          <w:szCs w:val="24"/>
        </w:rPr>
        <w:t>.</w:t>
      </w:r>
    </w:p>
    <w:p w14:paraId="00000025" w14:textId="0A66B7B9" w:rsidR="006C7354" w:rsidRPr="00E60EA7" w:rsidRDefault="000C4992" w:rsidP="000C4992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Measuring success: Looking</w:t>
      </w:r>
      <w:r w:rsidR="00E60EA7" w:rsidRPr="00E60EA7">
        <w:rPr>
          <w:rFonts w:asciiTheme="majorHAnsi" w:hAnsiTheme="majorHAnsi" w:cstheme="majorHAnsi"/>
          <w:sz w:val="24"/>
          <w:szCs w:val="24"/>
        </w:rPr>
        <w:t xml:space="preserve"> across the various groups </w:t>
      </w:r>
      <w:r w:rsidRPr="00E60EA7">
        <w:rPr>
          <w:rFonts w:asciiTheme="majorHAnsi" w:hAnsiTheme="majorHAnsi" w:cstheme="majorHAnsi"/>
          <w:sz w:val="24"/>
          <w:szCs w:val="24"/>
        </w:rPr>
        <w:t>at a</w:t>
      </w:r>
      <w:r w:rsidR="00E60EA7" w:rsidRPr="00E60EA7">
        <w:rPr>
          <w:rFonts w:asciiTheme="majorHAnsi" w:hAnsiTheme="majorHAnsi" w:cstheme="majorHAnsi"/>
          <w:sz w:val="24"/>
          <w:szCs w:val="24"/>
        </w:rPr>
        <w:t xml:space="preserve"> granular way of tracking dashboard metrics, </w:t>
      </w:r>
      <w:r w:rsidR="00E60EA7" w:rsidRPr="00E60EA7">
        <w:rPr>
          <w:rFonts w:asciiTheme="majorHAnsi" w:hAnsiTheme="majorHAnsi" w:cstheme="majorHAnsi"/>
          <w:sz w:val="24"/>
          <w:szCs w:val="24"/>
        </w:rPr>
        <w:t>e-c</w:t>
      </w:r>
      <w:r w:rsidR="00E60EA7" w:rsidRPr="00E60EA7">
        <w:rPr>
          <w:rFonts w:asciiTheme="majorHAnsi" w:hAnsiTheme="majorHAnsi" w:cstheme="majorHAnsi"/>
          <w:sz w:val="24"/>
          <w:szCs w:val="24"/>
        </w:rPr>
        <w:t>onsults by total denominator of referrals.</w:t>
      </w:r>
    </w:p>
    <w:p w14:paraId="21A2F506" w14:textId="039E9F3B" w:rsidR="00E60EA7" w:rsidRPr="00E60EA7" w:rsidRDefault="00E60EA7" w:rsidP="00E60EA7">
      <w:pPr>
        <w:rPr>
          <w:rFonts w:asciiTheme="majorHAnsi" w:hAnsiTheme="majorHAnsi" w:cstheme="majorHAnsi"/>
          <w:sz w:val="24"/>
          <w:szCs w:val="24"/>
        </w:rPr>
      </w:pPr>
    </w:p>
    <w:p w14:paraId="774F48D0" w14:textId="5362F29D" w:rsidR="00E60EA7" w:rsidRPr="00E60EA7" w:rsidRDefault="00E60EA7" w:rsidP="00E60EA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sz w:val="24"/>
          <w:szCs w:val="24"/>
        </w:rPr>
        <w:t>Next Steps</w:t>
      </w:r>
    </w:p>
    <w:p w14:paraId="160246E8" w14:textId="04BF768C" w:rsidR="00E60EA7" w:rsidRPr="00E60EA7" w:rsidRDefault="00E60EA7" w:rsidP="00E60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We are pleased to announce the FQHC grant funding support provided by Anthem, CalViva and Health Net. </w:t>
      </w:r>
    </w:p>
    <w:p w14:paraId="35C88FEF" w14:textId="78AF49B3" w:rsidR="00E60EA7" w:rsidRPr="00E60EA7" w:rsidRDefault="00E60EA7" w:rsidP="00E60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>The Fresno E-Consult Coalition will send a press release announcing our efforts in early January and seeks clinic input to the announcement.</w:t>
      </w:r>
    </w:p>
    <w:p w14:paraId="110EFC90" w14:textId="6453AA0B" w:rsidR="00E60EA7" w:rsidRPr="00E60EA7" w:rsidRDefault="00E60EA7" w:rsidP="00E60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sz w:val="24"/>
          <w:szCs w:val="24"/>
        </w:rPr>
        <w:t xml:space="preserve">Please visit the program web site to view meeting recordings and presentations - </w:t>
      </w:r>
      <w:hyperlink r:id="rId6" w:history="1">
        <w:r w:rsidRPr="00E60EA7">
          <w:rPr>
            <w:rStyle w:val="Hyperlink"/>
            <w:rFonts w:asciiTheme="majorHAnsi" w:hAnsiTheme="majorHAnsi" w:cstheme="majorHAnsi"/>
            <w:sz w:val="24"/>
            <w:szCs w:val="24"/>
          </w:rPr>
          <w:t>https://econsultworkgroup.com/fresno</w:t>
        </w:r>
      </w:hyperlink>
    </w:p>
    <w:p w14:paraId="69003EB7" w14:textId="44E7F0D5" w:rsidR="00E60EA7" w:rsidRPr="00E60EA7" w:rsidRDefault="00E60EA7" w:rsidP="00E60EA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E60EA7">
        <w:rPr>
          <w:rFonts w:asciiTheme="majorHAnsi" w:hAnsiTheme="majorHAnsi" w:cstheme="majorHAnsi"/>
          <w:b/>
          <w:bCs/>
          <w:sz w:val="24"/>
          <w:szCs w:val="24"/>
        </w:rPr>
        <w:t>Next Fresno E-Consult Round Table</w:t>
      </w:r>
      <w:r w:rsidRPr="00E60EA7">
        <w:rPr>
          <w:rFonts w:asciiTheme="majorHAnsi" w:hAnsiTheme="majorHAnsi" w:cstheme="majorHAnsi"/>
          <w:sz w:val="24"/>
          <w:szCs w:val="24"/>
        </w:rPr>
        <w:t xml:space="preserve"> – January 19, 10-11 AM</w:t>
      </w:r>
    </w:p>
    <w:sectPr w:rsidR="00E60EA7" w:rsidRPr="00E60E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676"/>
    <w:multiLevelType w:val="multilevel"/>
    <w:tmpl w:val="356488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A37E2D"/>
    <w:multiLevelType w:val="hybridMultilevel"/>
    <w:tmpl w:val="A0B2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E786F"/>
    <w:multiLevelType w:val="hybridMultilevel"/>
    <w:tmpl w:val="1D24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54"/>
    <w:rsid w:val="000C4992"/>
    <w:rsid w:val="006C7354"/>
    <w:rsid w:val="00732DCC"/>
    <w:rsid w:val="00E60EA7"/>
    <w:rsid w:val="00F3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8015"/>
  <w15:docId w15:val="{9E122575-E729-4567-85EA-4475D44C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32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nsultworkgroup.com/fres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Sagara</dc:creator>
  <cp:lastModifiedBy>Libby Sagara</cp:lastModifiedBy>
  <cp:revision>2</cp:revision>
  <dcterms:created xsi:type="dcterms:W3CDTF">2020-12-22T15:13:00Z</dcterms:created>
  <dcterms:modified xsi:type="dcterms:W3CDTF">2020-12-22T15:13:00Z</dcterms:modified>
</cp:coreProperties>
</file>